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6E" w:rsidRDefault="00684F4B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1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43136E" w:rsidRDefault="0043136E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 СЕЛЬСКОГО ПОСЕЛЕНИЯ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43136E" w:rsidRDefault="0043136E" w:rsidP="0043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C965B8" w:rsidRPr="0043136E" w:rsidRDefault="0043136E" w:rsidP="004313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965B8" w:rsidRDefault="00C965B8" w:rsidP="00C965B8">
      <w:pPr>
        <w:spacing w:after="0" w:line="240" w:lineRule="auto"/>
        <w:rPr>
          <w:rFonts w:ascii="Calibri" w:eastAsia="Calibri" w:hAnsi="Calibri" w:cs="Times New Roman"/>
        </w:rPr>
      </w:pP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2DF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27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55C9">
        <w:rPr>
          <w:rFonts w:ascii="Times New Roman" w:eastAsia="Calibri" w:hAnsi="Times New Roman" w:cs="Times New Roman"/>
          <w:sz w:val="28"/>
          <w:szCs w:val="28"/>
        </w:rPr>
        <w:t>13 февраля 2025</w:t>
      </w:r>
      <w:r w:rsidR="004313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43136E">
        <w:rPr>
          <w:rFonts w:ascii="Times New Roman" w:eastAsia="Calibri" w:hAnsi="Times New Roman" w:cs="Times New Roman"/>
          <w:sz w:val="28"/>
          <w:szCs w:val="28"/>
        </w:rPr>
        <w:t>04</w:t>
      </w: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0E6EA7" w:rsidRDefault="000E6EA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в </w:t>
      </w:r>
      <w:r w:rsidR="007E55C9">
        <w:rPr>
          <w:rFonts w:ascii="Times New Roman" w:eastAsia="Calibri" w:hAnsi="Times New Roman" w:cs="Times New Roman"/>
          <w:b/>
          <w:sz w:val="28"/>
          <w:szCs w:val="28"/>
        </w:rPr>
        <w:t xml:space="preserve"> 2024</w:t>
      </w:r>
      <w:r w:rsidR="00FD7A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году </w:t>
      </w:r>
      <w:r w:rsidR="00C965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75E7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комплексного развития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систем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коммунальной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инфраструктуры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Народненского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поселения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Терновского муниципального </w:t>
      </w:r>
    </w:p>
    <w:p w:rsidR="003A75E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района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на период</w:t>
      </w:r>
    </w:p>
    <w:p w:rsidR="003A75E7" w:rsidRPr="00BE249E" w:rsidRDefault="00D85597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2017-2027 годы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Совет народных депутатов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Народненского сельского поселения Терновского муниципального района Воронежской области</w:t>
      </w:r>
    </w:p>
    <w:p w:rsidR="008B7901" w:rsidRDefault="00C965B8" w:rsidP="008B790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5B8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D85597" w:rsidRDefault="007E55C9" w:rsidP="007E55C9">
      <w:pPr>
        <w:spacing w:after="0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 w:rsidR="00FD7ADE" w:rsidRPr="007C2EFB">
        <w:rPr>
          <w:rFonts w:ascii="Times New Roman" w:eastAsia="Calibri" w:hAnsi="Times New Roman" w:cs="Times New Roman"/>
          <w:sz w:val="28"/>
          <w:szCs w:val="28"/>
        </w:rPr>
        <w:t xml:space="preserve"> о результат</w:t>
      </w:r>
      <w:r w:rsidR="000E6EA7" w:rsidRPr="007C2EFB">
        <w:rPr>
          <w:rFonts w:ascii="Times New Roman" w:eastAsia="Calibri" w:hAnsi="Times New Roman" w:cs="Times New Roman"/>
          <w:sz w:val="28"/>
          <w:szCs w:val="28"/>
        </w:rPr>
        <w:t xml:space="preserve">ах реализации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 w:rsidR="00FD7ADE" w:rsidRPr="007C2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6EA7" w:rsidRPr="007C2EFB">
        <w:rPr>
          <w:rFonts w:ascii="Times New Roman" w:eastAsia="Calibri" w:hAnsi="Times New Roman" w:cs="Times New Roman"/>
          <w:sz w:val="28"/>
          <w:szCs w:val="28"/>
        </w:rPr>
        <w:t>году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597" w:rsidRPr="007C2EFB">
        <w:rPr>
          <w:rFonts w:ascii="Times New Roman" w:eastAsia="Calibri" w:hAnsi="Times New Roman" w:cs="Times New Roman"/>
          <w:sz w:val="28"/>
          <w:szCs w:val="28"/>
        </w:rPr>
        <w:t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</w:t>
      </w:r>
      <w:r w:rsidR="00C965B8" w:rsidRPr="007C2EFB">
        <w:rPr>
          <w:rFonts w:ascii="Times New Roman" w:eastAsia="Calibri" w:hAnsi="Times New Roman" w:cs="Times New Roman"/>
          <w:sz w:val="28"/>
          <w:szCs w:val="28"/>
        </w:rPr>
        <w:t>бласти на период 2017-2027 годы (Приложение №1)</w:t>
      </w:r>
      <w:r w:rsidR="008B7901" w:rsidRPr="007C2EF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55C9" w:rsidRPr="007E55C9" w:rsidRDefault="007E55C9" w:rsidP="007E55C9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801C66" w:rsidRPr="007C2EFB" w:rsidRDefault="007C2EFB" w:rsidP="007C2EFB">
      <w:pPr>
        <w:spacing w:after="0"/>
        <w:ind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="00801C66" w:rsidRPr="007C2EF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испо</w:t>
      </w:r>
      <w:r w:rsidR="00C965B8" w:rsidRPr="007C2EFB">
        <w:rPr>
          <w:rFonts w:ascii="Times New Roman" w:eastAsia="Calibri" w:hAnsi="Times New Roman" w:cs="Times New Roman"/>
          <w:sz w:val="28"/>
          <w:szCs w:val="28"/>
        </w:rPr>
        <w:t>лнением настоящего решения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оставляю за собой.</w:t>
      </w: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E55C9" w:rsidRDefault="007E55C9" w:rsidP="007C2EFB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обязанности главы</w:t>
      </w:r>
      <w:r w:rsidR="00801C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5597" w:rsidRDefault="00801C66" w:rsidP="007E55C9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="007E5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</w:t>
      </w:r>
      <w:r w:rsidR="007E55C9">
        <w:rPr>
          <w:rFonts w:ascii="Times New Roman" w:eastAsia="Calibri" w:hAnsi="Times New Roman" w:cs="Times New Roman"/>
          <w:sz w:val="28"/>
          <w:szCs w:val="28"/>
        </w:rPr>
        <w:t xml:space="preserve">                           Е.А. Мишина</w:t>
      </w:r>
    </w:p>
    <w:p w:rsidR="007E55C9" w:rsidRDefault="00A060E2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 №1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к решению Совета народных депутатов                          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Народненского сельского поселения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Терновского муниципального района</w:t>
      </w:r>
    </w:p>
    <w:p w:rsidR="0043136E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1E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C965B8" w:rsidRPr="00EE6A03" w:rsidRDefault="00627BD3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965B8"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E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="001C5FC5"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</w:t>
      </w:r>
      <w:r w:rsidR="007E55C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 2025</w:t>
      </w:r>
      <w:r w:rsidR="004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№04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ADE" w:rsidRDefault="00FD7AD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/>
    <w:p w:rsidR="00801C66" w:rsidRDefault="00801C66"/>
    <w:p w:rsidR="0043136E" w:rsidRDefault="0043136E"/>
    <w:p w:rsidR="00801C66" w:rsidRDefault="00801C66" w:rsidP="00C965B8"/>
    <w:p w:rsidR="00801C66" w:rsidRPr="00801C66" w:rsidRDefault="00801C66" w:rsidP="00BE249E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D85597" w:rsidRDefault="00FD7ADE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результатах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реализации в  </w:t>
      </w:r>
      <w:r w:rsidR="007E55C9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D85597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области </w:t>
      </w:r>
    </w:p>
    <w:p w:rsidR="00D85597" w:rsidRPr="00BE249E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период 2017-2027 годы</w:t>
      </w:r>
    </w:p>
    <w:p w:rsidR="00801C66" w:rsidRPr="00801C66" w:rsidRDefault="00801C66" w:rsidP="00D85597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C66" w:rsidRPr="00801C66" w:rsidRDefault="00801C66" w:rsidP="00D855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7185" w:rsidRPr="00801C66" w:rsidRDefault="007E718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154" w:rsidRDefault="001A0154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136E" w:rsidRDefault="0043136E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1AC2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E41AC2" w:rsidRPr="00801C66">
        <w:rPr>
          <w:rFonts w:ascii="Times New Roman" w:eastAsia="Calibri" w:hAnsi="Times New Roman" w:cs="Times New Roman"/>
          <w:sz w:val="28"/>
          <w:szCs w:val="28"/>
        </w:rPr>
        <w:t>Отчет подготовлен в соответствии с постановлением администрации Народненского сельского поселения от 02.12.2013г. № 51 «О порядке разработки, реализации и оценки эффективности муниципальных программ Народненского сельского поселения Терновского муниципального района Воронежской области».</w:t>
      </w:r>
    </w:p>
    <w:p w:rsidR="00D85597" w:rsidRDefault="00E41AC2" w:rsidP="00B92DF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85597">
        <w:rPr>
          <w:rFonts w:ascii="Times New Roman" w:eastAsia="Calibri" w:hAnsi="Times New Roman" w:cs="Times New Roman"/>
          <w:sz w:val="28"/>
          <w:szCs w:val="28"/>
        </w:rPr>
        <w:t xml:space="preserve">На территории сельского поселения действует Программа комплексного развития систем коммунальной инфраструктуры Народненского сельского поселения Терновского муниципального района Воронежской области на   период 2017-2027 годы, утвержденная </w:t>
      </w:r>
      <w:r w:rsidR="000E6EA7">
        <w:rPr>
          <w:rFonts w:ascii="Times New Roman" w:eastAsia="Calibri" w:hAnsi="Times New Roman" w:cs="Times New Roman"/>
          <w:sz w:val="28"/>
          <w:szCs w:val="28"/>
        </w:rPr>
        <w:t>14 сентября 2017 года Решением Совета народных депутатов №22.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Программа разработана на основании Постановления  Правительства РФ от 14.06.2013 г. №502 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поручения Президента Российской Федерации от 17 марта 2011 года Пр-701</w:t>
      </w:r>
      <w:r w:rsidR="0006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Основными целями Программы являются: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еконструкция и модернизация 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коммунальной инфраструктуры;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>качественное и надежное обеспечение коммунальными услугами п</w:t>
      </w:r>
      <w:r>
        <w:rPr>
          <w:rFonts w:ascii="Times New Roman" w:eastAsia="Calibri" w:hAnsi="Times New Roman" w:cs="Times New Roman"/>
          <w:sz w:val="28"/>
          <w:szCs w:val="28"/>
        </w:rPr>
        <w:t>отребителей сельского поселения;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обеспечение развития коммунальных систем и объектов в соответствии с потребностями жилищног</w:t>
      </w:r>
      <w:r>
        <w:rPr>
          <w:rFonts w:ascii="Times New Roman" w:eastAsia="Calibri" w:hAnsi="Times New Roman" w:cs="Times New Roman"/>
          <w:sz w:val="28"/>
          <w:szCs w:val="28"/>
        </w:rPr>
        <w:t>о и промышленного строительства;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повышение качества производимых для </w:t>
      </w:r>
      <w:r>
        <w:rPr>
          <w:rFonts w:ascii="Times New Roman" w:eastAsia="Calibri" w:hAnsi="Times New Roman" w:cs="Times New Roman"/>
          <w:sz w:val="28"/>
          <w:szCs w:val="28"/>
        </w:rPr>
        <w:t>потребителей коммунальных услуг;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улучшение экологической ситуации</w:t>
      </w:r>
      <w:r w:rsidR="0074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сбалансированности интересов субъектов коммунальной инфраструктуры и потребителей;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более комфортных условий проживания населения в сельском поселении.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предусматривает выполнение следующих мероприятий: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эксплуатационных затрат предприятий ЖКХ;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присоединения новых потребителей к сетям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газификация территории;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модернизация и обновление коммунальной инфраструктуры сельского поселения;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газоснабжения;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износа объектов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реконструкция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газификация промышленных пред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приятий;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бытовых 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отходов, выход на 100% сбора 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сельском поселении;</w:t>
      </w:r>
    </w:p>
    <w:p w:rsidR="007C2EFB" w:rsidRDefault="007C2EFB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установка в населенных пунктах сельского поселения контейнерных площадок.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возможности подключения строящихся объектов к системе электроснабжения при гарантированном объеме заявленной мощности.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соответствии с оценкой доступности для граждан услуг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нфраструктуры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7E5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коммунальные слуги доступны для большинства жителей Наро</w:t>
      </w:r>
      <w:r w:rsidR="00E4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дненского сельского поселения. За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расчёта доступности во внимание принимались такие показатели, как: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расходов на коммунальные услуги в совокупном доходе семьи;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населения с доходами ниже прожиточного минимума;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 получателей субсидий на оплату коммунальных услуг в общей численности населения.</w:t>
      </w:r>
    </w:p>
    <w:p w:rsidR="00DA27EC" w:rsidRDefault="00DA27EC" w:rsidP="00B92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2CE">
        <w:rPr>
          <w:rFonts w:ascii="Times New Roman" w:hAnsi="Times New Roman" w:cs="Times New Roman"/>
          <w:sz w:val="28"/>
          <w:szCs w:val="28"/>
        </w:rPr>
        <w:t xml:space="preserve">Обеспечение населения с. Народное питьевой водой нормативного качества и в достаточном количестве, улучшение на этой основе состояния здоровья и качества жизни населения, восстановление и рациональное использование источников питьевого водоснабжения - основная </w:t>
      </w:r>
      <w:proofErr w:type="gramStart"/>
      <w:r w:rsidRPr="00AF42CE">
        <w:rPr>
          <w:rFonts w:ascii="Times New Roman" w:hAnsi="Times New Roman" w:cs="Times New Roman"/>
          <w:sz w:val="28"/>
          <w:szCs w:val="28"/>
        </w:rPr>
        <w:t>задача</w:t>
      </w:r>
      <w:proofErr w:type="gramEnd"/>
      <w:r w:rsidRPr="00AF42CE">
        <w:rPr>
          <w:rFonts w:ascii="Times New Roman" w:hAnsi="Times New Roman" w:cs="Times New Roman"/>
          <w:sz w:val="28"/>
          <w:szCs w:val="28"/>
        </w:rPr>
        <w:t xml:space="preserve"> стоящая перед органами местного самоуправления Народненского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Исправить ситуацию возможно с помощью решения следующих вопросов: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рационального перераспределения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водоотбора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ремонта системы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водораспределения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водоснабжения;</w:t>
      </w:r>
    </w:p>
    <w:p w:rsidR="00DA27EC" w:rsidRPr="00DA27EC" w:rsidRDefault="00F6230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</w:t>
      </w:r>
      <w:r w:rsidR="00DA27EC"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здоровления источников питьевого водоснабжения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изучения качества подземных вод и гидродинамического режима на водозаборах и в зонах их влияния;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современных средств очистки;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систем подготовки воды перед подачей потребителям;</w:t>
      </w:r>
    </w:p>
    <w:p w:rsidR="00DA27EC" w:rsidRPr="00DA27EC" w:rsidRDefault="00DA27EC" w:rsidP="007C2EF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ремонта скважин;</w:t>
      </w:r>
    </w:p>
    <w:p w:rsidR="00D91403" w:rsidRDefault="007E55C9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 2024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достигнуты следующие показатели: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</w:t>
      </w:r>
      <w:r w:rsidR="006E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объектов газоснабжения;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 работа объектов электроснабжения;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газоснабжения на 100 %;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электроснабжения на 100%;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водоснабжения на 100%;</w:t>
      </w:r>
    </w:p>
    <w:p w:rsidR="00D85597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A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 остается процент получающих субсидии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возмещение коммунальных услуг;</w:t>
      </w:r>
    </w:p>
    <w:p w:rsidR="00EE6A03" w:rsidRDefault="00EE6A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поселении</w:t>
      </w:r>
      <w:r w:rsidR="00023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работа по установке приборов учета на коммунальные услуги;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улучшилась экологическая ситуация на территории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произошло снижение потерь электрической энергии;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 сбор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твердых бытовых отходов;</w:t>
      </w:r>
    </w:p>
    <w:p w:rsidR="007E55C9" w:rsidRDefault="007E55C9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в 2024 году за счёт областных средств в 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с. Липяги установлено 32 контейнерных площадки. Каждая площадка оснащена тремя контейнерами для раздельного сбора ТКО. Расходы на организацию систем раздельного накопления ТКО составили – 4 803 202, 24 рубля. Дополнительно поселение получило 20 контейнеров с крышками, которые будут установлены в тех местах, где нет контейнерных площадок.</w:t>
      </w:r>
      <w:bookmarkStart w:id="0" w:name="_GoBack"/>
      <w:bookmarkEnd w:id="0"/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сширение территории сбора 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улучшилось санитарное состояние населенных пунктов Народненского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повысилась эффективность работы объектов коммунальной инфраструктуры;</w:t>
      </w:r>
    </w:p>
    <w:p w:rsidR="00023040" w:rsidRDefault="000E6EA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устранялись причины возникновения аварийных ситуаций, угрожающих жизнедеятельности человека.</w:t>
      </w:r>
    </w:p>
    <w:p w:rsidR="000E6EA7" w:rsidRPr="00023040" w:rsidRDefault="00023040" w:rsidP="00B92DF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sectPr w:rsidR="000E6EA7" w:rsidRPr="00023040" w:rsidSect="009E3915">
      <w:foot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352" w:rsidRDefault="00E60352" w:rsidP="00801C66">
      <w:pPr>
        <w:spacing w:after="0" w:line="240" w:lineRule="auto"/>
      </w:pPr>
      <w:r>
        <w:separator/>
      </w:r>
    </w:p>
  </w:endnote>
  <w:endnote w:type="continuationSeparator" w:id="0">
    <w:p w:rsidR="00E60352" w:rsidRDefault="00E60352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801C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5C9">
          <w:rPr>
            <w:noProof/>
          </w:rPr>
          <w:t>5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352" w:rsidRDefault="00E60352" w:rsidP="00801C66">
      <w:pPr>
        <w:spacing w:after="0" w:line="240" w:lineRule="auto"/>
      </w:pPr>
      <w:r>
        <w:separator/>
      </w:r>
    </w:p>
  </w:footnote>
  <w:footnote w:type="continuationSeparator" w:id="0">
    <w:p w:rsidR="00E60352" w:rsidRDefault="00E60352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23040"/>
    <w:rsid w:val="00065F1F"/>
    <w:rsid w:val="00073D2B"/>
    <w:rsid w:val="0008064E"/>
    <w:rsid w:val="000E6EA7"/>
    <w:rsid w:val="00121228"/>
    <w:rsid w:val="00181DB7"/>
    <w:rsid w:val="001A0154"/>
    <w:rsid w:val="001A2F8E"/>
    <w:rsid w:val="001C5FC5"/>
    <w:rsid w:val="001E0893"/>
    <w:rsid w:val="00204F99"/>
    <w:rsid w:val="0022157D"/>
    <w:rsid w:val="002E55A6"/>
    <w:rsid w:val="00305D93"/>
    <w:rsid w:val="00366D81"/>
    <w:rsid w:val="00384FBE"/>
    <w:rsid w:val="003A75E7"/>
    <w:rsid w:val="00405363"/>
    <w:rsid w:val="0042141D"/>
    <w:rsid w:val="0043136E"/>
    <w:rsid w:val="00451004"/>
    <w:rsid w:val="004C0A70"/>
    <w:rsid w:val="004D4897"/>
    <w:rsid w:val="005B3186"/>
    <w:rsid w:val="005F5EAB"/>
    <w:rsid w:val="00627BD3"/>
    <w:rsid w:val="00684F4B"/>
    <w:rsid w:val="006E0D99"/>
    <w:rsid w:val="007456A6"/>
    <w:rsid w:val="00785728"/>
    <w:rsid w:val="007C2EFB"/>
    <w:rsid w:val="007E55C9"/>
    <w:rsid w:val="007E7185"/>
    <w:rsid w:val="00801C66"/>
    <w:rsid w:val="00812981"/>
    <w:rsid w:val="00820894"/>
    <w:rsid w:val="00870DC9"/>
    <w:rsid w:val="008B7901"/>
    <w:rsid w:val="008F7164"/>
    <w:rsid w:val="00923A9D"/>
    <w:rsid w:val="009B50AE"/>
    <w:rsid w:val="009C0A69"/>
    <w:rsid w:val="009E3915"/>
    <w:rsid w:val="00A060E2"/>
    <w:rsid w:val="00A70BB3"/>
    <w:rsid w:val="00A755BD"/>
    <w:rsid w:val="00AE7F8C"/>
    <w:rsid w:val="00B92DFC"/>
    <w:rsid w:val="00BE249E"/>
    <w:rsid w:val="00BE6DA5"/>
    <w:rsid w:val="00BF59CC"/>
    <w:rsid w:val="00C322BB"/>
    <w:rsid w:val="00C965B8"/>
    <w:rsid w:val="00CB7D64"/>
    <w:rsid w:val="00CC0C0C"/>
    <w:rsid w:val="00CE610A"/>
    <w:rsid w:val="00D47F7C"/>
    <w:rsid w:val="00D5125A"/>
    <w:rsid w:val="00D85597"/>
    <w:rsid w:val="00D91403"/>
    <w:rsid w:val="00DA27EC"/>
    <w:rsid w:val="00DF5E9D"/>
    <w:rsid w:val="00E1218C"/>
    <w:rsid w:val="00E17634"/>
    <w:rsid w:val="00E23DB4"/>
    <w:rsid w:val="00E41AC2"/>
    <w:rsid w:val="00E60352"/>
    <w:rsid w:val="00ED3942"/>
    <w:rsid w:val="00EE6A03"/>
    <w:rsid w:val="00F6230C"/>
    <w:rsid w:val="00FD7ADE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6B70D-7D0E-42B8-A60C-58E6EDC1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Admin</cp:lastModifiedBy>
  <cp:revision>44</cp:revision>
  <cp:lastPrinted>2023-02-01T08:10:00Z</cp:lastPrinted>
  <dcterms:created xsi:type="dcterms:W3CDTF">2017-07-07T11:03:00Z</dcterms:created>
  <dcterms:modified xsi:type="dcterms:W3CDTF">2025-02-14T09:46:00Z</dcterms:modified>
</cp:coreProperties>
</file>