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275" w:rsidRPr="0058127E" w:rsidRDefault="006B3275" w:rsidP="006B3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АСПОРТ ПОДПРОГРАММЫ</w:t>
      </w:r>
    </w:p>
    <w:p w:rsidR="006B3275" w:rsidRPr="0058127E" w:rsidRDefault="006B3275" w:rsidP="006B3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«Развитие культуры сельского поселения»</w:t>
      </w:r>
    </w:p>
    <w:p w:rsidR="006B3275" w:rsidRPr="0058127E" w:rsidRDefault="006B3275" w:rsidP="006B32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394"/>
        <w:gridCol w:w="5812"/>
      </w:tblGrid>
      <w:tr w:rsidR="006B3275" w:rsidRPr="00396D56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Наименование 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396D56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96D5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Развитие культуры сельского поселения</w:t>
            </w:r>
          </w:p>
        </w:tc>
      </w:tr>
      <w:tr w:rsidR="006B3275" w:rsidRPr="0058127E" w:rsidTr="00D5325F">
        <w:trPr>
          <w:trHeight w:val="645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Цели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1.Укрепление и модернизация материально – технической базы отрасли.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 Повышение культурного уровня населения. Развитие нравственной культуры, уважения к общепринятым этическим нормам.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 Снижение степени идеологического противостояния в обществе.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 Рост количества услуг, предоставляемых учреждениями культуры в соответствии с интересами и потребностями населения.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 Утверждение в обществе социально – значимых духовных ценностей, взглядов, идей, убеждений.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 Создание привлекательного образа учреждения культуры.</w:t>
            </w:r>
          </w:p>
        </w:tc>
      </w:tr>
      <w:tr w:rsidR="006B3275" w:rsidRPr="0058127E" w:rsidTr="00D5325F">
        <w:trPr>
          <w:trHeight w:val="75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1.Организация отдыха и досуга населения.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 Развитие и укрепление материальной базы отрасли.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 Развитие информационных технологий.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 Нравственной, творческое и интеллектуальное развитие личности.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 Расширение перечня услуг, предоставляемых учреждениями культуры.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 Формирование в молодежной среде нравственных ценностей, патриотических убеждений, этических норм.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Сохранение кадровых ресурсов.</w:t>
            </w:r>
          </w:p>
        </w:tc>
      </w:tr>
      <w:tr w:rsidR="006B3275" w:rsidRPr="0058127E" w:rsidTr="00D5325F">
        <w:trPr>
          <w:trHeight w:val="717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275" w:rsidRPr="00ED34BF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2024-2028 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proofErr w:type="gramStart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</w:t>
            </w:r>
            <w:proofErr w:type="spellEnd"/>
            <w:proofErr w:type="gramEnd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  <w:tr w:rsidR="006B3275" w:rsidRPr="0058127E" w:rsidTr="00D5325F">
        <w:trPr>
          <w:trHeight w:val="495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Целевые индикаторы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Количество проведенных культурн</w:t>
            </w:r>
            <w:proofErr w:type="gramStart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о-</w:t>
            </w:r>
            <w:proofErr w:type="gramEnd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массовых мероприятий (шт.);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Количество детей занимающихся в кружках художественной самодеятельности (чел);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Количество совершенных правонарушений среди несовершеннолетних (кол-во).</w:t>
            </w:r>
          </w:p>
        </w:tc>
      </w:tr>
      <w:tr w:rsidR="006B3275" w:rsidRPr="0058127E" w:rsidTr="00D5325F">
        <w:trPr>
          <w:trHeight w:val="1365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Основные разработчики Подпрограммы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Администрация </w:t>
            </w:r>
            <w:proofErr w:type="spellStart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Народненского</w:t>
            </w:r>
            <w:proofErr w:type="spellEnd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сельского поселения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МКУК «ТМЦОДН», структурное подразделение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Народненский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сельский Дом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культуры</w:t>
            </w:r>
          </w:p>
        </w:tc>
      </w:tr>
      <w:tr w:rsidR="006B3275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Объемы и и</w:t>
            </w: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сточники финансирования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1F2043" w:rsidRDefault="006B3275" w:rsidP="00D532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F20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Общий объем финансирования Подпрограммы  составляет 7773,7 тыс. рублей, в том числе: </w:t>
            </w:r>
          </w:p>
          <w:p w:rsidR="006B3275" w:rsidRPr="001F2043" w:rsidRDefault="006B3275" w:rsidP="00D532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sz w:val="28"/>
                <w:szCs w:val="24"/>
              </w:rPr>
              <w:t xml:space="preserve">- </w:t>
            </w: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местный бюджет  7773,7</w:t>
            </w:r>
            <w:r w:rsidRPr="001F2043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тыс. руб.: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2024г. –  1418,5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2025г. –  1588,8 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2026г. –  1588,8 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2027г.  – 1588,8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2028г. –  1588,8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- областной бюджет    0,0</w:t>
            </w:r>
            <w:r w:rsidRPr="001F2043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  </w:t>
            </w: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2024г. –  0,0 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2025г. –  0,0 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2026г. –  0,0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2027г.  – 0,0  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2028г. –  0,0 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- федеральные средства  0,0</w:t>
            </w:r>
            <w:r w:rsidRPr="001F2043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2024г. –  0,0 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2025г. –  0,0 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2026г. –  0,0  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2027г.  – 0,0  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2028г. –  0,0 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- внебюджетные источники  0,0 тыс. рублей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2024г. –   0,0 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2025г. –   0,0 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2026г. –   0,0 тыс. руб.</w:t>
            </w:r>
          </w:p>
          <w:p w:rsidR="006B3275" w:rsidRPr="001F2043" w:rsidRDefault="006B3275" w:rsidP="00D53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2027г.  –  0,0 тыс. руб.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F2043">
              <w:rPr>
                <w:rFonts w:ascii="Times New Roman" w:hAnsi="Times New Roman" w:cs="Times New Roman"/>
                <w:sz w:val="28"/>
                <w:szCs w:val="24"/>
              </w:rPr>
              <w:t xml:space="preserve">2028г. –   0,0  тыс. </w:t>
            </w:r>
            <w:proofErr w:type="spellStart"/>
            <w:r w:rsidRPr="001F2043">
              <w:rPr>
                <w:rFonts w:ascii="Times New Roman" w:hAnsi="Times New Roman" w:cs="Times New Roman"/>
                <w:sz w:val="28"/>
                <w:szCs w:val="24"/>
              </w:rPr>
              <w:t>руб</w:t>
            </w:r>
            <w:proofErr w:type="spellEnd"/>
          </w:p>
        </w:tc>
      </w:tr>
      <w:tr w:rsidR="006B3275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Исполнители основных мероприятий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Администрация сельского поселения.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МКУК «ТМЦОДН», структурное подразделение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Народненский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сельский Дом культуры</w:t>
            </w:r>
          </w:p>
        </w:tc>
      </w:tr>
      <w:tr w:rsidR="006B3275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Укрепление и модернизация материально – технической базы отрасли.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Повышение культурного уровня населения. Развитие нравственной культуры, уважения к общепринятым этическим нормам.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Снижение степени идеологического противостояния в обществе.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Рост количества услуг, предоставленных учреждениями культуры.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Утверждение в обществе социально – значимых духовных ценностей, взглядов, идей и убеждений.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Сохранение кадровых ресурсов, сохранение рабочих мест.</w:t>
            </w:r>
          </w:p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Создание благоприятных условий для деятельности учреждений культуры.</w:t>
            </w:r>
          </w:p>
        </w:tc>
      </w:tr>
      <w:tr w:rsidR="006B3275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Оценка эффективности Подпрограммы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Основными критериями оценки эффективности Подпрограммы является достижение целей и задач, поставленных  Подпрограммой, создание благоприятных условий для деятельности учреждений культуры и для работы персонала, расширения перечня предоставляемых услуг, повышение культурного уровня населения, выполнения нормативов обеспечения услуг,  оказываемых сельскими учреждениями культуры.</w:t>
            </w:r>
          </w:p>
        </w:tc>
      </w:tr>
      <w:tr w:rsidR="006B3275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Контроль реализации подпрограммы.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Общее руководство, координацию и </w:t>
            </w:r>
            <w:proofErr w:type="gramStart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контроль за</w:t>
            </w:r>
            <w:proofErr w:type="gramEnd"/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ходом реализации Подпрограммы осуществляет администрация сельского поселения. Финансовый контроль осуществл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яет Совет народных и депутатов</w:t>
            </w:r>
          </w:p>
        </w:tc>
      </w:tr>
      <w:tr w:rsidR="006B3275" w:rsidRPr="0058127E" w:rsidTr="00D5325F">
        <w:trPr>
          <w:trHeight w:val="1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Управление подпрограммой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275" w:rsidRPr="0058127E" w:rsidRDefault="006B3275" w:rsidP="00D53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812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Допускается корректировка Подпрограммы с учетом социально – экономического развития сельского поселения, увеличения доходов местного бюджета, привлечения дополнительных средств.</w:t>
            </w:r>
          </w:p>
        </w:tc>
      </w:tr>
    </w:tbl>
    <w:p w:rsidR="006B3275" w:rsidRPr="0058127E" w:rsidRDefault="006B3275" w:rsidP="006B3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Характеристика сферы реализации Подпрограммы, описание основных проблем в указанной сфере и прогноз ее развития.</w:t>
      </w:r>
    </w:p>
    <w:p w:rsidR="006B3275" w:rsidRPr="0058127E" w:rsidRDefault="006B3275" w:rsidP="006B3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Обоснование необходимости разработки Подпрограммы</w:t>
      </w:r>
    </w:p>
    <w:p w:rsidR="006B3275" w:rsidRPr="0058127E" w:rsidRDefault="006B3275" w:rsidP="006B32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два последних года были сделаны заметные сдвиги в сторону укрепления материально – технической базы отрасли, созданы благоприятные условия для работы персонала. Приобреталась </w:t>
      </w:r>
      <w:proofErr w:type="gramStart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современная</w:t>
      </w:r>
      <w:proofErr w:type="gramEnd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звукоаппаратура</w:t>
      </w:r>
      <w:proofErr w:type="spellEnd"/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, ежегодно обновлялся клубный реквизит. Разнообразнее и интереснее стал репертуарный план клубных учреждений. Стали проводиться такие крупные и официальные культурно – массовые мероприятия, как Дни сел. Сохранился кадровый потенциал учреждений культуры. Были открыты тренажёрный зал, возобновилась работа бильярдного зала.</w:t>
      </w:r>
    </w:p>
    <w:p w:rsidR="006B3275" w:rsidRPr="0058127E" w:rsidRDefault="006B3275" w:rsidP="006B3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Приоритеты муниципальной политики в сфере реализ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ации муниципальной Подпрограммы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основе реализации Подпрограммы будут лежать следующие принципы: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Повышение престижности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проживания в сельской местности.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социальной обстановки.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Пов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ышение качества жизни населения.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Рост количества и качества услуг,  предоставляемых различным категориям населения.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5) Утверждение в обществе социально – значимых духовных ценностей, взглядов, идей.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Создание оптимальных условий для самореализации и развития каждого жителя сельского поселения.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7) Развитие человеческого потенциала, участие  населения в управлении общественными делами.</w:t>
      </w:r>
    </w:p>
    <w:p w:rsidR="006B3275" w:rsidRPr="0058127E" w:rsidRDefault="006B3275" w:rsidP="006B3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Цели, задачи и показатели (индикаторы) 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остижения целей и решения задач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работы органов местного самоуправления </w:t>
      </w:r>
      <w:proofErr w:type="spellStart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является создание оптимальных условий для жизнедеятельности населения на территории сельского поселения, а именно: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социальной сфере: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повышение престижности проживания в сельской местности, достижение высокого уровня и качества жизни жителей сельского поселения;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оптимальных  условий для жизнедеятельности населения;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 социальной стабильности в сельском поселении.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экономической сфере: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благоприятных социально – экономических условий для самореализации и раскрытия потенциала граждан.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политической сфере: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населения в управлении общественными делами.</w:t>
      </w:r>
    </w:p>
    <w:p w:rsidR="006B3275" w:rsidRPr="0058127E" w:rsidRDefault="006B3275" w:rsidP="006B32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показатели: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3652"/>
        <w:gridCol w:w="1134"/>
        <w:gridCol w:w="1134"/>
        <w:gridCol w:w="1134"/>
        <w:gridCol w:w="1134"/>
        <w:gridCol w:w="1134"/>
      </w:tblGrid>
      <w:tr w:rsidR="006B3275" w:rsidRPr="0058127E" w:rsidTr="00D5325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5" w:rsidRPr="00300D52" w:rsidRDefault="006B3275" w:rsidP="00D5325F">
            <w:pPr>
              <w:rPr>
                <w:b/>
                <w:sz w:val="28"/>
                <w:szCs w:val="28"/>
              </w:rPr>
            </w:pPr>
            <w:r w:rsidRPr="00300D52">
              <w:rPr>
                <w:b/>
                <w:sz w:val="28"/>
                <w:szCs w:val="28"/>
              </w:rPr>
              <w:t>Наименование индикатора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2024г.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2025г.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2027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2028 г.</w:t>
            </w:r>
          </w:p>
        </w:tc>
      </w:tr>
      <w:tr w:rsidR="006B3275" w:rsidRPr="0058127E" w:rsidTr="00D5325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5" w:rsidRPr="00300D52" w:rsidRDefault="006B3275" w:rsidP="00D5325F">
            <w:pPr>
              <w:rPr>
                <w:sz w:val="28"/>
                <w:szCs w:val="24"/>
              </w:rPr>
            </w:pPr>
            <w:r w:rsidRPr="00300D52">
              <w:rPr>
                <w:sz w:val="28"/>
                <w:szCs w:val="24"/>
              </w:rPr>
              <w:t>Количество проведенных культурно - массовых мероприятий (шт.);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290</w:t>
            </w:r>
          </w:p>
        </w:tc>
      </w:tr>
      <w:tr w:rsidR="006B3275" w:rsidRPr="0058127E" w:rsidTr="00D5325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5" w:rsidRPr="00300D52" w:rsidRDefault="006B3275" w:rsidP="00D5325F">
            <w:pPr>
              <w:rPr>
                <w:sz w:val="28"/>
                <w:szCs w:val="24"/>
              </w:rPr>
            </w:pPr>
            <w:r w:rsidRPr="00300D52">
              <w:rPr>
                <w:sz w:val="28"/>
                <w:szCs w:val="24"/>
              </w:rPr>
              <w:t>Количество детей занимающихся в кружках художественной самодеятельности (чел);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250</w:t>
            </w:r>
          </w:p>
        </w:tc>
      </w:tr>
      <w:tr w:rsidR="006B3275" w:rsidRPr="0058127E" w:rsidTr="00D5325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5" w:rsidRPr="00300D52" w:rsidRDefault="006B3275" w:rsidP="00D5325F">
            <w:pPr>
              <w:rPr>
                <w:b/>
                <w:sz w:val="28"/>
                <w:szCs w:val="28"/>
              </w:rPr>
            </w:pPr>
            <w:r w:rsidRPr="00300D52">
              <w:rPr>
                <w:sz w:val="28"/>
                <w:szCs w:val="24"/>
              </w:rPr>
              <w:t>Количество совершенных правонарушений среди несовершеннолетних (кол-во).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75" w:rsidRPr="00300D52" w:rsidRDefault="006B3275" w:rsidP="00D5325F">
            <w:pPr>
              <w:rPr>
                <w:sz w:val="28"/>
                <w:szCs w:val="28"/>
              </w:rPr>
            </w:pPr>
            <w:r w:rsidRPr="00300D52">
              <w:rPr>
                <w:sz w:val="28"/>
                <w:szCs w:val="28"/>
              </w:rPr>
              <w:t>0</w:t>
            </w:r>
          </w:p>
        </w:tc>
      </w:tr>
    </w:tbl>
    <w:p w:rsidR="006B3275" w:rsidRPr="0058127E" w:rsidRDefault="006B3275" w:rsidP="006B3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Оценка эффект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ивности реализации Подпрограммы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Ожидаемыми результатами реализации Подпрограммы станут: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социальной обстановки;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организации досуга различных возрастных категорий населения;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престижности проживания в сельской  местности;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снижение количества правонарушений среди несовершеннолетних и молодежи;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правильной ценностной ориентации подрастающего поколения;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социальной активности жителей сельского поселения;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снижение степени идеологического противостояния в обществе;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культурного и нравственного уровня населения;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утверждение в обществе социально – значимых духовных ценностей, взглядов, идей, этических норм;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системы патриотического воспитания;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человеческого потенциала;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здорового образа жизни;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активное вовлечение граждан в решение правовых, социальных, экологических и других проблем поселения;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 развитие институтов гражданского  общества;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консолидация местного сообщества.</w:t>
      </w:r>
    </w:p>
    <w:p w:rsidR="006B3275" w:rsidRPr="0058127E" w:rsidRDefault="006B3275" w:rsidP="006B32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Социальный эффект будет определяться достижением следующих результатов:</w:t>
      </w:r>
    </w:p>
    <w:p w:rsidR="006B3275" w:rsidRPr="0058127E" w:rsidRDefault="006B3275" w:rsidP="006B32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культурного уровня населения;</w:t>
      </w:r>
    </w:p>
    <w:p w:rsidR="006B3275" w:rsidRPr="0058127E" w:rsidRDefault="006B3275" w:rsidP="006B32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развитием нравственной культуры, этических норм;</w:t>
      </w:r>
    </w:p>
    <w:p w:rsidR="006B3275" w:rsidRPr="0058127E" w:rsidRDefault="006B3275" w:rsidP="006B32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кадрового потенциала;</w:t>
      </w:r>
    </w:p>
    <w:p w:rsidR="006B3275" w:rsidRPr="0058127E" w:rsidRDefault="006B3275" w:rsidP="006B32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повышением уровня и качества жизни на селе;</w:t>
      </w:r>
    </w:p>
    <w:p w:rsidR="006B3275" w:rsidRPr="0058127E" w:rsidRDefault="006B3275" w:rsidP="006B32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повышением престижности проживания в сельской местности;</w:t>
      </w:r>
    </w:p>
    <w:p w:rsidR="006B3275" w:rsidRPr="0058127E" w:rsidRDefault="006B3275" w:rsidP="006B32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развитием социальной сферы и инфраструктуры.</w:t>
      </w:r>
    </w:p>
    <w:p w:rsidR="006B3275" w:rsidRPr="0058127E" w:rsidRDefault="006B3275" w:rsidP="006B3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Характеристика основных мероприятий Подпрограммы.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Мероприятия Подпрограммы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является документом, предоставляющим собой увязанный по ресурсам, исполнителям и срокам комплекс мероприятий, направленных на решение приоритетных в данной сфере задач. Мероприятия Подпрограммы позволят раскрыть экономический,  творческий, интеллектуальный и другой потенциал населения, оптимально распределить имеющиеся  ресурсы.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 проблем для Подпрограммы и их решение осуществлен в соответствии со следующими критериями: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соответствие приоритетам социально – экономического развития </w:t>
      </w:r>
      <w:proofErr w:type="spellStart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полномочиям органов местного самоуправления и действующему законодательству;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значимость проблемы;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достижение качественно нового уровня развития, формирование эффективной и надежной системы жизнеобеспечения населения.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предполагает создание условий для  реализации способностей людей и предусматривает механизмы устранения препятствий для проявления деловой и гражданской инициативы.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самочувствие людей в значительной мере зависит от отношения к ним со стороны представителей власти. Поэтому улучшение качества жизни населения связано с улучшением качества муниципального управления.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над Подпрограммой предполагает представление гражданам максимально полной и объективной информации, которая может быть использована жителями сельского поселения в их собственных интересах Информация </w:t>
      </w:r>
      <w:proofErr w:type="gramStart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доступной и ориентирует</w:t>
      </w:r>
      <w:proofErr w:type="gramEnd"/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в соответствии с его целями и интересами общества. Улучшение качества жизни конкретного человека должно иметь следствием улучшение качества жизни других людей.</w:t>
      </w:r>
    </w:p>
    <w:p w:rsidR="006B3275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812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Подпрограммы требует создание на всех уровнях групп социального партнерства, целью которых  является включение общественности в процесс достижения программных целей.</w:t>
      </w:r>
    </w:p>
    <w:p w:rsidR="006B3275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Подпрограммы.</w:t>
      </w:r>
    </w:p>
    <w:p w:rsidR="006B3275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ремонт здания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культуры;</w:t>
      </w:r>
    </w:p>
    <w:p w:rsidR="006B3275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оборудования;</w:t>
      </w:r>
    </w:p>
    <w:p w:rsidR="006B3275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мебели;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клубного реквизита.</w:t>
      </w:r>
    </w:p>
    <w:p w:rsidR="006B3275" w:rsidRDefault="006B3275" w:rsidP="006B3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6. Финансовое обес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печение реализации Подпрограммы</w:t>
      </w:r>
    </w:p>
    <w:p w:rsidR="006B3275" w:rsidRPr="001F2043" w:rsidRDefault="006B3275" w:rsidP="006B32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20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Общий объем финансирования Подпрограммы  составляет 7773,7 тыс. рублей, в том числе по годам </w:t>
      </w:r>
      <w:r w:rsidRPr="001F2043">
        <w:rPr>
          <w:rFonts w:ascii="Times New Roman" w:eastAsia="Times New Roman" w:hAnsi="Times New Roman" w:cs="Times New Roman"/>
          <w:sz w:val="28"/>
          <w:szCs w:val="28"/>
          <w:lang w:bidi="en-US"/>
        </w:rPr>
        <w:t>реализации муниципальной программы:</w:t>
      </w:r>
    </w:p>
    <w:p w:rsidR="006B3275" w:rsidRPr="001F2043" w:rsidRDefault="006B3275" w:rsidP="006B32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F2043">
        <w:rPr>
          <w:sz w:val="28"/>
          <w:szCs w:val="24"/>
        </w:rPr>
        <w:t xml:space="preserve">- </w:t>
      </w:r>
      <w:r w:rsidRPr="001F2043">
        <w:rPr>
          <w:rFonts w:ascii="Times New Roman" w:hAnsi="Times New Roman" w:cs="Times New Roman"/>
          <w:sz w:val="28"/>
          <w:szCs w:val="24"/>
        </w:rPr>
        <w:t>местный бюджет  7773,7</w:t>
      </w:r>
      <w:r w:rsidRPr="001F2043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1F2043">
        <w:rPr>
          <w:rFonts w:ascii="Times New Roman" w:hAnsi="Times New Roman" w:cs="Times New Roman"/>
          <w:sz w:val="28"/>
          <w:szCs w:val="24"/>
        </w:rPr>
        <w:t>тыс. руб.: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2024г. –  1418,5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2025г. –  1588,8 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2026г. –  1588,8 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2027г.  – 1588,8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2028г. –  1588,8 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- областной бюджет    0,0</w:t>
      </w:r>
      <w:r w:rsidRPr="001F2043">
        <w:rPr>
          <w:rFonts w:ascii="Times New Roman" w:hAnsi="Times New Roman" w:cs="Times New Roman"/>
          <w:color w:val="FF0000"/>
          <w:sz w:val="28"/>
          <w:szCs w:val="24"/>
        </w:rPr>
        <w:t xml:space="preserve">    </w:t>
      </w:r>
      <w:r w:rsidRPr="001F2043">
        <w:rPr>
          <w:rFonts w:ascii="Times New Roman" w:hAnsi="Times New Roman" w:cs="Times New Roman"/>
          <w:sz w:val="28"/>
          <w:szCs w:val="24"/>
        </w:rPr>
        <w:t>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2024г. –  0,0 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2025г. –  0,0 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2026г. –  0,0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2027г.  – 0,0  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2028г. –  0,0 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- федеральные средства  0,0</w:t>
      </w:r>
      <w:r w:rsidRPr="001F2043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1F2043">
        <w:rPr>
          <w:rFonts w:ascii="Times New Roman" w:hAnsi="Times New Roman" w:cs="Times New Roman"/>
          <w:sz w:val="28"/>
          <w:szCs w:val="24"/>
        </w:rPr>
        <w:t>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2024г. –  0,0 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2025г. –  0,0 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2026г. –  0,0  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2027г.  – 0,0  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2028г. –  0,0 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- внебюджетные источники  0,0 тыс. рублей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2024г. –   0,0 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2025г. –   0,0 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2026г. –   0,0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F2043">
        <w:rPr>
          <w:rFonts w:ascii="Times New Roman" w:hAnsi="Times New Roman" w:cs="Times New Roman"/>
          <w:sz w:val="28"/>
          <w:szCs w:val="24"/>
        </w:rPr>
        <w:t>2027г.  –  0,0 тыс. руб.</w:t>
      </w:r>
    </w:p>
    <w:p w:rsidR="006B3275" w:rsidRPr="001F2043" w:rsidRDefault="006B3275" w:rsidP="006B32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2043">
        <w:rPr>
          <w:rFonts w:ascii="Times New Roman" w:hAnsi="Times New Roman" w:cs="Times New Roman"/>
          <w:sz w:val="28"/>
          <w:szCs w:val="24"/>
        </w:rPr>
        <w:lastRenderedPageBreak/>
        <w:t>2028г. –   0,0  тыс. руб.</w:t>
      </w:r>
    </w:p>
    <w:p w:rsidR="006B3275" w:rsidRPr="0058127E" w:rsidRDefault="006B3275" w:rsidP="006B3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7. Анализ рисков реализации Подпрограммы и описание мер управления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рисками реализации Подпрограммы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Макроэкономические риски.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Возможность ухудшения внутренней и внешней конъюнктуры, снижение темпов роста экономики, уровня инвестиционной активности, высокий уровень инфляции.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Финансовые риски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. Недостаточность финансирования из бюджетных и внебюджетных источников.</w:t>
      </w:r>
    </w:p>
    <w:p w:rsidR="006B3275" w:rsidRPr="0058127E" w:rsidRDefault="006B3275" w:rsidP="006B32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Техногенные и экологические риски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>. Любая крупная техногенная или экологическая катастрофа требует дополнительных ресурсов на предоставление срочной медицинской и социальной помощи потерпевшим. В случае ухудшения экологической ситуации будет необходимым выделение дополнительных средств на проведение мер по ликвидации последствий чрезвычайных ситуаций и обеспечению благоприятной санитарно-эпидемиологической ситуации.</w:t>
      </w:r>
    </w:p>
    <w:p w:rsidR="006B3275" w:rsidRDefault="006B3275" w:rsidP="006B3275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5812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Геополитические риски.</w:t>
      </w:r>
      <w:r w:rsidRPr="005812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Показатели социальной стабильности зависят от политической ситуации в стране и в области.</w:t>
      </w:r>
    </w:p>
    <w:p w:rsidR="006B3275" w:rsidRDefault="006B3275" w:rsidP="006B32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B3275" w:rsidRDefault="006B3275" w:rsidP="006B32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C2F15" w:rsidRDefault="001C2F15">
      <w:bookmarkStart w:id="0" w:name="_GoBack"/>
      <w:bookmarkEnd w:id="0"/>
    </w:p>
    <w:sectPr w:rsidR="001C2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B9"/>
    <w:rsid w:val="001C2F15"/>
    <w:rsid w:val="006B3275"/>
    <w:rsid w:val="00D5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3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32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1719</Words>
  <Characters>9800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2025-01-14T15:08:00Z</dcterms:created>
  <dcterms:modified xsi:type="dcterms:W3CDTF">2025-01-14T15:08:00Z</dcterms:modified>
</cp:coreProperties>
</file>